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COMUNICADO DE PRENSA</w:t>
      </w:r>
    </w:p>
    <w:p w14:paraId="31DCFC56" w14:textId="77777777" w:rsidR="00C5564F" w:rsidRPr="00286B0B" w:rsidRDefault="00C5564F" w:rsidP="008C0A46">
      <w:pPr>
        <w:spacing w:line="360" w:lineRule="auto"/>
        <w:outlineLvl w:val="0"/>
        <w:rPr>
          <w:rFonts w:ascii="Arial" w:hAnsi="Arial" w:cs="Arial"/>
        </w:rPr>
      </w:pPr>
    </w:p>
    <w:p w14:paraId="1771C69D" w14:textId="2F0AE43F" w:rsidR="00AA1D33" w:rsidRPr="00AA1D33" w:rsidRDefault="00227D64" w:rsidP="00AA1D33">
      <w:pPr>
        <w:spacing w:line="360" w:lineRule="auto"/>
        <w:rPr>
          <w:rFonts w:ascii="Arial" w:hAnsi="Arial" w:cs="Arial"/>
          <w:bCs/>
        </w:rPr>
      </w:pPr>
      <w:r>
        <w:rPr>
          <w:rFonts w:ascii="Arial" w:hAnsi="Arial"/>
        </w:rPr>
        <w:t>Solución de embalaje que ahorra recursos</w:t>
      </w:r>
    </w:p>
    <w:p w14:paraId="14399F62" w14:textId="77777777" w:rsidR="008605B1" w:rsidRPr="000C4638" w:rsidRDefault="008605B1" w:rsidP="008C0A46">
      <w:pPr>
        <w:spacing w:line="360" w:lineRule="auto"/>
        <w:rPr>
          <w:rFonts w:ascii="Arial" w:hAnsi="Arial" w:cs="Arial"/>
          <w:smallCaps/>
        </w:rPr>
      </w:pPr>
    </w:p>
    <w:p w14:paraId="12BD786F" w14:textId="77777777" w:rsidR="00934D52" w:rsidRPr="002E1189" w:rsidRDefault="00934D52" w:rsidP="00934D52">
      <w:pPr>
        <w:spacing w:line="360" w:lineRule="auto"/>
        <w:rPr>
          <w:rFonts w:ascii="Arial" w:hAnsi="Arial" w:cs="Arial"/>
          <w:b/>
          <w:color w:val="000000" w:themeColor="text1"/>
          <w:spacing w:val="-2"/>
          <w:sz w:val="34"/>
          <w:szCs w:val="34"/>
        </w:rPr>
      </w:pPr>
      <w:r>
        <w:rPr>
          <w:rFonts w:ascii="Arial" w:hAnsi="Arial"/>
          <w:b/>
          <w:color w:val="000000" w:themeColor="text1"/>
          <w:sz w:val="34"/>
        </w:rPr>
        <w:t xml:space="preserve">Nueva incorporación para </w:t>
      </w:r>
      <w:proofErr w:type="spellStart"/>
      <w:r>
        <w:rPr>
          <w:rFonts w:ascii="Arial" w:hAnsi="Arial"/>
          <w:b/>
          <w:color w:val="000000" w:themeColor="text1"/>
          <w:sz w:val="34"/>
        </w:rPr>
        <w:t>Nature</w:t>
      </w:r>
      <w:proofErr w:type="spellEnd"/>
      <w:r>
        <w:rPr>
          <w:rFonts w:ascii="Arial" w:hAnsi="Arial"/>
          <w:b/>
          <w:color w:val="000000" w:themeColor="text1"/>
          <w:sz w:val="34"/>
        </w:rPr>
        <w:t xml:space="preserve"> </w:t>
      </w:r>
      <w:proofErr w:type="spellStart"/>
      <w:r>
        <w:rPr>
          <w:rFonts w:ascii="Arial" w:hAnsi="Arial"/>
          <w:b/>
          <w:color w:val="000000" w:themeColor="text1"/>
          <w:sz w:val="34"/>
        </w:rPr>
        <w:t>MultiPack</w:t>
      </w:r>
      <w:proofErr w:type="spellEnd"/>
      <w:r>
        <w:rPr>
          <w:rFonts w:ascii="Arial" w:hAnsi="Arial"/>
          <w:b/>
          <w:color w:val="000000" w:themeColor="text1"/>
          <w:sz w:val="34"/>
        </w:rPr>
        <w:t>: KHS ofrece un adhesivo universal para botellas de plástico</w:t>
      </w:r>
    </w:p>
    <w:p w14:paraId="0A5B6A6F" w14:textId="77777777" w:rsidR="00702608" w:rsidRDefault="00702608" w:rsidP="00CB0FD2">
      <w:pPr>
        <w:spacing w:line="360" w:lineRule="auto"/>
        <w:rPr>
          <w:rFonts w:ascii="Arial" w:hAnsi="Arial" w:cs="Arial"/>
        </w:rPr>
      </w:pPr>
    </w:p>
    <w:p w14:paraId="333712FA" w14:textId="76974CE3" w:rsidR="00AA65CA" w:rsidRPr="009C5C58" w:rsidRDefault="009C5C58" w:rsidP="002F30C1">
      <w:pPr>
        <w:pStyle w:val="Listenabsatz"/>
        <w:numPr>
          <w:ilvl w:val="0"/>
          <w:numId w:val="29"/>
        </w:numPr>
        <w:spacing w:line="360" w:lineRule="auto"/>
        <w:rPr>
          <w:rFonts w:ascii="Arial" w:hAnsi="Arial" w:cs="Arial"/>
        </w:rPr>
      </w:pPr>
      <w:r>
        <w:rPr>
          <w:rFonts w:ascii="Arial" w:hAnsi="Arial"/>
        </w:rPr>
        <w:t>Solución aplicable para casi todas las formas, tamaños y espesores de materiales</w:t>
      </w:r>
    </w:p>
    <w:p w14:paraId="1BDEDA4C" w14:textId="77777777" w:rsidR="002D4F4E" w:rsidRDefault="009C5C58" w:rsidP="002D4F4E">
      <w:pPr>
        <w:pStyle w:val="Listenabsatz"/>
        <w:numPr>
          <w:ilvl w:val="0"/>
          <w:numId w:val="29"/>
        </w:numPr>
        <w:spacing w:line="360" w:lineRule="auto"/>
        <w:rPr>
          <w:rFonts w:ascii="Arial" w:hAnsi="Arial" w:cs="Arial"/>
        </w:rPr>
      </w:pPr>
      <w:r>
        <w:rPr>
          <w:rFonts w:ascii="Arial" w:hAnsi="Arial"/>
        </w:rPr>
        <w:t>Separar las botellas PET es más fácil para el consumidor</w:t>
      </w:r>
    </w:p>
    <w:p w14:paraId="30C8D51D" w14:textId="3DB69789" w:rsidR="009C5C58" w:rsidRPr="002D4F4E" w:rsidRDefault="009C5C58" w:rsidP="002D4F4E">
      <w:pPr>
        <w:pStyle w:val="Listenabsatz"/>
        <w:numPr>
          <w:ilvl w:val="0"/>
          <w:numId w:val="29"/>
        </w:numPr>
        <w:spacing w:line="360" w:lineRule="auto"/>
        <w:rPr>
          <w:rFonts w:ascii="Arial" w:hAnsi="Arial" w:cs="Arial"/>
        </w:rPr>
      </w:pPr>
      <w:r>
        <w:rPr>
          <w:rFonts w:ascii="Arial" w:hAnsi="Arial"/>
        </w:rPr>
        <w:t>El procesamiento de los envases en máquinas de depósito es factible sin problemas</w:t>
      </w:r>
    </w:p>
    <w:p w14:paraId="6F696664" w14:textId="77777777" w:rsidR="00AA5313" w:rsidRPr="00BD742A" w:rsidRDefault="00AA5313" w:rsidP="00AA5313">
      <w:pPr>
        <w:pStyle w:val="Listenabsatz"/>
        <w:spacing w:line="360" w:lineRule="auto"/>
        <w:rPr>
          <w:rFonts w:ascii="Arial" w:hAnsi="Arial" w:cs="Arial"/>
          <w:color w:val="000000" w:themeColor="text1"/>
        </w:rPr>
      </w:pPr>
    </w:p>
    <w:p w14:paraId="5C3B1B99" w14:textId="5BC3B6DE" w:rsidR="00010997" w:rsidRDefault="004166AF" w:rsidP="00010997">
      <w:pPr>
        <w:tabs>
          <w:tab w:val="left" w:pos="1055"/>
        </w:tabs>
        <w:spacing w:line="360" w:lineRule="auto"/>
        <w:rPr>
          <w:rFonts w:ascii="Arial" w:hAnsi="Arial" w:cs="Arial"/>
          <w:b/>
          <w:color w:val="000000" w:themeColor="text1"/>
        </w:rPr>
      </w:pPr>
      <w:r>
        <w:rPr>
          <w:rFonts w:ascii="Arial" w:hAnsi="Arial"/>
          <w:b/>
          <w:color w:val="000000" w:themeColor="text1"/>
        </w:rPr>
        <w:t xml:space="preserve">Dortmund, </w:t>
      </w:r>
      <w:r w:rsidR="00952BA7">
        <w:rPr>
          <w:rFonts w:ascii="Arial" w:hAnsi="Arial"/>
          <w:b/>
          <w:color w:val="000000" w:themeColor="text1"/>
        </w:rPr>
        <w:t>30</w:t>
      </w:r>
      <w:r>
        <w:rPr>
          <w:rFonts w:ascii="Arial" w:hAnsi="Arial"/>
          <w:b/>
          <w:color w:val="000000" w:themeColor="text1"/>
        </w:rPr>
        <w:t xml:space="preserve">. </w:t>
      </w:r>
      <w:proofErr w:type="gramStart"/>
      <w:r>
        <w:rPr>
          <w:rFonts w:ascii="Arial" w:hAnsi="Arial"/>
          <w:b/>
          <w:color w:val="000000" w:themeColor="text1"/>
        </w:rPr>
        <w:t>Noviembre</w:t>
      </w:r>
      <w:proofErr w:type="gramEnd"/>
      <w:r>
        <w:rPr>
          <w:rFonts w:ascii="Arial" w:hAnsi="Arial"/>
          <w:b/>
          <w:color w:val="000000" w:themeColor="text1"/>
        </w:rPr>
        <w:t xml:space="preserve"> 2023 – Luego de la exitosa introducción de un adhesivo universal para latas de bebidas, KHS ofrece esta solución de vanguardia también para botellas de plástico. Esto amplía las posibilidades de uso de </w:t>
      </w:r>
      <w:proofErr w:type="spellStart"/>
      <w:r>
        <w:rPr>
          <w:rFonts w:ascii="Arial" w:hAnsi="Arial"/>
          <w:b/>
          <w:color w:val="000000" w:themeColor="text1"/>
        </w:rPr>
        <w:t>Nature</w:t>
      </w:r>
      <w:proofErr w:type="spellEnd"/>
      <w:r>
        <w:rPr>
          <w:rFonts w:ascii="Arial" w:hAnsi="Arial"/>
          <w:b/>
          <w:color w:val="000000" w:themeColor="text1"/>
        </w:rPr>
        <w:t xml:space="preserve"> </w:t>
      </w:r>
      <w:proofErr w:type="spellStart"/>
      <w:r>
        <w:rPr>
          <w:rFonts w:ascii="Arial" w:hAnsi="Arial"/>
          <w:b/>
          <w:color w:val="000000" w:themeColor="text1"/>
        </w:rPr>
        <w:t>MultiPacks</w:t>
      </w:r>
      <w:proofErr w:type="spellEnd"/>
      <w:r>
        <w:rPr>
          <w:rFonts w:ascii="Arial" w:hAnsi="Arial"/>
          <w:b/>
          <w:color w:val="000000" w:themeColor="text1"/>
        </w:rPr>
        <w:t xml:space="preserve">, uno de los envases secundarios más respetuosos con el medio ambiente en el mercado de bebidas.  </w:t>
      </w:r>
    </w:p>
    <w:p w14:paraId="0C88444A" w14:textId="62B0882C" w:rsidR="00010997" w:rsidRDefault="00010997" w:rsidP="00010997">
      <w:pPr>
        <w:tabs>
          <w:tab w:val="left" w:pos="1055"/>
        </w:tabs>
        <w:spacing w:line="360" w:lineRule="auto"/>
        <w:rPr>
          <w:rFonts w:ascii="Arial" w:hAnsi="Arial" w:cs="Arial"/>
          <w:b/>
          <w:color w:val="000000" w:themeColor="text1"/>
        </w:rPr>
      </w:pPr>
    </w:p>
    <w:p w14:paraId="358D30F7" w14:textId="44F628CF" w:rsidR="002E1189" w:rsidRDefault="00010997" w:rsidP="00AB7929">
      <w:pPr>
        <w:tabs>
          <w:tab w:val="left" w:pos="1055"/>
        </w:tabs>
        <w:spacing w:line="360" w:lineRule="auto"/>
        <w:rPr>
          <w:rFonts w:ascii="Arial" w:hAnsi="Arial" w:cs="Arial"/>
        </w:rPr>
      </w:pPr>
      <w:r>
        <w:rPr>
          <w:rFonts w:ascii="Arial" w:hAnsi="Arial"/>
          <w:color w:val="000000" w:themeColor="text1"/>
        </w:rPr>
        <w:t xml:space="preserve">KHS ha simplificado aún más su solución respetuosa con los recursos, que une los recipientes de bebidas sin necesidad de película retráctil, utilizando solo unos pocos puntos de pegamento, y la ha vuelto aún más flexible en su aplicación: </w:t>
      </w:r>
      <w:r>
        <w:rPr>
          <w:rFonts w:ascii="Arial" w:hAnsi="Arial"/>
        </w:rPr>
        <w:t xml:space="preserve">Después de que el proveedor del sistemas presentara su nuevo adhesivo universal en la feria </w:t>
      </w:r>
      <w:proofErr w:type="spellStart"/>
      <w:r>
        <w:rPr>
          <w:rFonts w:ascii="Arial" w:hAnsi="Arial"/>
        </w:rPr>
        <w:t>interpack</w:t>
      </w:r>
      <w:proofErr w:type="spellEnd"/>
      <w:r>
        <w:rPr>
          <w:rFonts w:ascii="Arial" w:hAnsi="Arial"/>
        </w:rPr>
        <w:t xml:space="preserve"> de este año, que funciona con todas las latas de aluminio comunes sin importar el revestimiento o el tratamiento de superficie, ahora llega la lógica equivalencia para las botellas PET. Aquí también se dispone de un adhesivo que se utiliza en prácticamente todas las formas, tamaños y espesores de materiales. Esto es posible gracias a un </w:t>
      </w:r>
      <w:r>
        <w:rPr>
          <w:rFonts w:ascii="Arial" w:hAnsi="Arial"/>
        </w:rPr>
        <w:lastRenderedPageBreak/>
        <w:t xml:space="preserve">proceso especial en el que el adhesivo, durante la aplicación a los contenedores, se aplica sobre el envase en forma de espuma. "Se trata en principio de una técnica probada que se ha utilizado durante muchos años en la fabricación de espuma, por ejemplo, para colchones o juntas en la industria automotriz", explica el Dr. Matthias Caninenberg, </w:t>
      </w:r>
      <w:proofErr w:type="gramStart"/>
      <w:r>
        <w:rPr>
          <w:rFonts w:ascii="Arial" w:hAnsi="Arial"/>
        </w:rPr>
        <w:t>Jefe</w:t>
      </w:r>
      <w:proofErr w:type="gramEnd"/>
      <w:r>
        <w:rPr>
          <w:rFonts w:ascii="Arial" w:hAnsi="Arial"/>
        </w:rPr>
        <w:t xml:space="preserve"> de la Tecnología </w:t>
      </w:r>
      <w:proofErr w:type="spellStart"/>
      <w:r>
        <w:rPr>
          <w:rFonts w:ascii="Arial" w:hAnsi="Arial"/>
        </w:rPr>
        <w:t>Nature</w:t>
      </w:r>
      <w:proofErr w:type="spellEnd"/>
      <w:r>
        <w:rPr>
          <w:rFonts w:ascii="Arial" w:hAnsi="Arial"/>
        </w:rPr>
        <w:t xml:space="preserve"> </w:t>
      </w:r>
      <w:proofErr w:type="spellStart"/>
      <w:r>
        <w:rPr>
          <w:rFonts w:ascii="Arial" w:hAnsi="Arial"/>
        </w:rPr>
        <w:t>MultiPack</w:t>
      </w:r>
      <w:proofErr w:type="spellEnd"/>
      <w:r>
        <w:rPr>
          <w:rFonts w:ascii="Arial" w:hAnsi="Arial"/>
        </w:rPr>
        <w:t xml:space="preserve"> en KHS. "En nuestro caso, nos enfrentamos a dos desafíos. Uno de ellos concierne al ámbito de la tecnología de procesos, cuya tarea es conciliar tres objetivos: La protección contra daños de la pared del envase, la facilidad de manejo y la seguridad en el transporte del pack" </w:t>
      </w:r>
    </w:p>
    <w:p w14:paraId="17E1A37C" w14:textId="77777777" w:rsidR="00BA568D" w:rsidRPr="002E1189" w:rsidRDefault="00BA568D" w:rsidP="00AB7929">
      <w:pPr>
        <w:tabs>
          <w:tab w:val="left" w:pos="1055"/>
        </w:tabs>
        <w:spacing w:line="360" w:lineRule="auto"/>
        <w:rPr>
          <w:rFonts w:ascii="Arial" w:hAnsi="Arial" w:cs="Arial"/>
        </w:rPr>
      </w:pPr>
    </w:p>
    <w:p w14:paraId="049C3153" w14:textId="77777777" w:rsidR="002E1189" w:rsidRPr="00BA568D" w:rsidRDefault="002E1189" w:rsidP="002E1189">
      <w:pPr>
        <w:spacing w:line="360" w:lineRule="auto"/>
        <w:rPr>
          <w:rFonts w:ascii="Arial" w:hAnsi="Arial" w:cs="Arial"/>
          <w:b/>
          <w:bCs/>
        </w:rPr>
      </w:pPr>
      <w:r>
        <w:rPr>
          <w:rFonts w:ascii="Arial" w:hAnsi="Arial"/>
          <w:b/>
        </w:rPr>
        <w:t xml:space="preserve">Tres objetivos, un triángulo de tensión </w:t>
      </w:r>
    </w:p>
    <w:p w14:paraId="771CFC77" w14:textId="328855E1" w:rsidR="002E1189" w:rsidRPr="002E1189" w:rsidRDefault="002E1189" w:rsidP="002E1189">
      <w:pPr>
        <w:spacing w:line="360" w:lineRule="auto"/>
        <w:rPr>
          <w:rFonts w:ascii="Arial" w:hAnsi="Arial" w:cs="Arial"/>
        </w:rPr>
      </w:pPr>
      <w:r>
        <w:rPr>
          <w:rFonts w:ascii="Arial" w:hAnsi="Arial"/>
        </w:rPr>
        <w:t xml:space="preserve">Para lograr un equilibrio óptimo dentro de este triángulo de tensión, como lo llama el Dr. Caninenberg, en la máquina enfardadora KHS </w:t>
      </w:r>
      <w:proofErr w:type="spellStart"/>
      <w:r>
        <w:rPr>
          <w:rFonts w:ascii="Arial" w:hAnsi="Arial"/>
        </w:rPr>
        <w:t>Innopack</w:t>
      </w:r>
      <w:proofErr w:type="spellEnd"/>
      <w:r>
        <w:rPr>
          <w:rFonts w:ascii="Arial" w:hAnsi="Arial"/>
        </w:rPr>
        <w:t xml:space="preserve"> </w:t>
      </w:r>
      <w:proofErr w:type="spellStart"/>
      <w:r>
        <w:rPr>
          <w:rFonts w:ascii="Arial" w:hAnsi="Arial"/>
        </w:rPr>
        <w:t>Kisters</w:t>
      </w:r>
      <w:proofErr w:type="spellEnd"/>
      <w:r>
        <w:rPr>
          <w:rFonts w:ascii="Arial" w:hAnsi="Arial"/>
        </w:rPr>
        <w:t xml:space="preserve"> NMP se mezcla nitrógeno con el adhesivo antes de "colocar" la botella PET llena. Durante la aplicación, el gas previamente bajo presión se expande y hace que el adhesivo genere espuma. Esto le otorga al punto de pegamento una mayor elasticidad, de la que se derivan tres beneficios:</w:t>
      </w:r>
    </w:p>
    <w:p w14:paraId="2E0E4DBA" w14:textId="77777777" w:rsidR="002E1189" w:rsidRPr="002E1189" w:rsidRDefault="002E1189" w:rsidP="002E1189">
      <w:pPr>
        <w:spacing w:line="360" w:lineRule="auto"/>
        <w:rPr>
          <w:rFonts w:ascii="Arial" w:hAnsi="Arial" w:cs="Arial"/>
        </w:rPr>
      </w:pPr>
    </w:p>
    <w:p w14:paraId="016E0105" w14:textId="78B2E59E" w:rsidR="002E1189" w:rsidRPr="00BA568D" w:rsidRDefault="002E1189" w:rsidP="009F4451">
      <w:pPr>
        <w:pStyle w:val="Listenabsatz"/>
        <w:numPr>
          <w:ilvl w:val="0"/>
          <w:numId w:val="47"/>
        </w:numPr>
        <w:spacing w:line="360" w:lineRule="auto"/>
        <w:rPr>
          <w:rFonts w:ascii="Arial" w:hAnsi="Arial" w:cs="Arial"/>
        </w:rPr>
      </w:pPr>
      <w:r>
        <w:rPr>
          <w:rFonts w:ascii="Arial" w:hAnsi="Arial"/>
        </w:rPr>
        <w:t>En primer lugar, para el consumidor se facilita la separación de las botellas entre sí. En lugar de separarse bruscamente del envase, durante la apertura el adhesivo se comprime y se despega de manera significativamente más lenta. Esto crea la impresión de que, para ello, se requiere aún menos fuerza de la necesaria. Por lo tanto, la aplicación práctica sigue siendo igual de sencilla que hasta ahora.</w:t>
      </w:r>
    </w:p>
    <w:p w14:paraId="7429C427" w14:textId="77777777" w:rsidR="002E1189" w:rsidRPr="002E1189" w:rsidRDefault="002E1189" w:rsidP="002E1189">
      <w:pPr>
        <w:spacing w:line="360" w:lineRule="auto"/>
        <w:rPr>
          <w:rFonts w:ascii="Arial" w:hAnsi="Arial" w:cs="Arial"/>
        </w:rPr>
      </w:pPr>
    </w:p>
    <w:p w14:paraId="2A702011" w14:textId="77777777" w:rsidR="0010535A" w:rsidRDefault="0010535A" w:rsidP="00216FAC">
      <w:pPr>
        <w:pStyle w:val="Listenabsatz"/>
        <w:numPr>
          <w:ilvl w:val="0"/>
          <w:numId w:val="47"/>
        </w:numPr>
        <w:spacing w:line="360" w:lineRule="auto"/>
        <w:rPr>
          <w:rFonts w:ascii="Arial" w:hAnsi="Arial" w:cs="Arial"/>
        </w:rPr>
      </w:pPr>
      <w:r>
        <w:rPr>
          <w:rFonts w:ascii="Segoe UI Symbol" w:hAnsi="Segoe UI Symbol"/>
        </w:rPr>
        <w:t>E</w:t>
      </w:r>
      <w:r>
        <w:rPr>
          <w:rFonts w:ascii="Arial" w:hAnsi="Arial"/>
        </w:rPr>
        <w:t xml:space="preserve">n segundo lugar, la pared exterior del envase de PET está expuesta a menos tensión al abrir el pack, de modo que prácticamente se pueden descartar sobrecargas y daños, incluso en botellas ligeras con paredes muy finas. </w:t>
      </w:r>
    </w:p>
    <w:p w14:paraId="2A8AEB31" w14:textId="77777777" w:rsidR="0010535A" w:rsidRPr="0010535A" w:rsidRDefault="0010535A" w:rsidP="0010535A">
      <w:pPr>
        <w:pStyle w:val="Listenabsatz"/>
        <w:rPr>
          <w:rFonts w:ascii="Arial" w:hAnsi="Arial" w:cs="Arial"/>
        </w:rPr>
      </w:pPr>
    </w:p>
    <w:p w14:paraId="62F9D04D" w14:textId="2EF658BC" w:rsidR="002E1189" w:rsidRPr="0010535A" w:rsidRDefault="002E1189" w:rsidP="00216FAC">
      <w:pPr>
        <w:pStyle w:val="Listenabsatz"/>
        <w:numPr>
          <w:ilvl w:val="0"/>
          <w:numId w:val="47"/>
        </w:numPr>
        <w:spacing w:line="360" w:lineRule="auto"/>
        <w:rPr>
          <w:rFonts w:ascii="Arial" w:hAnsi="Arial" w:cs="Arial"/>
        </w:rPr>
      </w:pPr>
      <w:proofErr w:type="gramStart"/>
      <w:r>
        <w:rPr>
          <w:rFonts w:ascii="Arial" w:hAnsi="Arial"/>
        </w:rPr>
        <w:lastRenderedPageBreak/>
        <w:t>Y</w:t>
      </w:r>
      <w:proofErr w:type="gramEnd"/>
      <w:r>
        <w:rPr>
          <w:rFonts w:ascii="Arial" w:hAnsi="Arial"/>
        </w:rPr>
        <w:t xml:space="preserve"> en tercer lugar, gracias a la mayor flexibilidad del adhesivo y, por lo tanto, del pack, se pueden absorber y compensar de manera más efectiva las fuerzas que surgen dentro de la cadena de logística, sin que se produzcan daños.</w:t>
      </w:r>
    </w:p>
    <w:p w14:paraId="24B8FDDB" w14:textId="77777777" w:rsidR="002E1189" w:rsidRPr="002E1189" w:rsidRDefault="002E1189" w:rsidP="002E1189">
      <w:pPr>
        <w:spacing w:line="360" w:lineRule="auto"/>
        <w:rPr>
          <w:rFonts w:ascii="Arial" w:hAnsi="Arial" w:cs="Arial"/>
        </w:rPr>
      </w:pPr>
    </w:p>
    <w:p w14:paraId="67EF72E7" w14:textId="5E836E65" w:rsidR="002E1189" w:rsidRDefault="002E1189" w:rsidP="002E1189">
      <w:pPr>
        <w:spacing w:line="360" w:lineRule="auto"/>
        <w:rPr>
          <w:rFonts w:ascii="Arial" w:hAnsi="Arial" w:cs="Arial"/>
        </w:rPr>
      </w:pPr>
      <w:r>
        <w:rPr>
          <w:rFonts w:ascii="Arial" w:hAnsi="Arial"/>
        </w:rPr>
        <w:t xml:space="preserve">El otro desafío concierne a la tecnología de las máquinas: "La mezcla de gas y adhesivo debe ser transportada a los aplicadores de manera uniforme. Para esto, hemos desarrollado una boquilla de presión optimizada utilizando nuevas posibilidades de fabricación. Además, para mantener de manera óptima el triángulo de tensión ya descrito, nuestra máquina trabaja en un rango de tolerancia extremadamente estrecho. "Ya en el primer intento se debe alcanzar la ventana de tolerancia", señala el Dr. Caninenberg. "Para lograrlo, la tecnología de las máquinas y del proceso debe funcionar de manera confiable". </w:t>
      </w:r>
    </w:p>
    <w:p w14:paraId="732F0D0D" w14:textId="77777777" w:rsidR="0010535A" w:rsidRPr="002E1189" w:rsidRDefault="0010535A" w:rsidP="002E1189">
      <w:pPr>
        <w:spacing w:line="360" w:lineRule="auto"/>
        <w:rPr>
          <w:rFonts w:ascii="Arial" w:hAnsi="Arial" w:cs="Arial"/>
        </w:rPr>
      </w:pPr>
    </w:p>
    <w:p w14:paraId="6817F888" w14:textId="3BB6FD50" w:rsidR="002E1189" w:rsidRDefault="002E1189" w:rsidP="002E1189">
      <w:pPr>
        <w:spacing w:line="360" w:lineRule="auto"/>
        <w:rPr>
          <w:rFonts w:ascii="Arial" w:hAnsi="Arial" w:cs="Arial"/>
        </w:rPr>
      </w:pPr>
      <w:r>
        <w:rPr>
          <w:rFonts w:ascii="Arial" w:hAnsi="Arial"/>
        </w:rPr>
        <w:t xml:space="preserve">Especialmente en lo que respecta al reciclaje de los envases PET, la nueva solución sobresale con dos ventajas adicionales: En primer lugar, los puntos de pegamento que quedan en la botella después de su separación no tienen una adherencia significativa y, por lo tanto, no interfieren con el procesamiento en las máquinas de depósito. En segundo lugar, la densidad del adhesivo disminuye significativamente debido a la expansión, lo que permite que se separe mucho mejor durante el lavado en el proceso de reciclaje. De esta manera, el material se puede eliminar aún más fácilmente del circuito de materiales. </w:t>
      </w:r>
    </w:p>
    <w:p w14:paraId="3B13CB5C" w14:textId="77777777" w:rsidR="0010535A" w:rsidRPr="002E1189" w:rsidRDefault="0010535A" w:rsidP="002E1189">
      <w:pPr>
        <w:spacing w:line="360" w:lineRule="auto"/>
        <w:rPr>
          <w:rFonts w:ascii="Arial" w:hAnsi="Arial" w:cs="Arial"/>
        </w:rPr>
      </w:pPr>
    </w:p>
    <w:p w14:paraId="7AA679D5" w14:textId="77777777" w:rsidR="002E1189" w:rsidRPr="0010535A" w:rsidRDefault="002E1189" w:rsidP="002E1189">
      <w:pPr>
        <w:spacing w:line="360" w:lineRule="auto"/>
        <w:rPr>
          <w:rFonts w:ascii="Arial" w:hAnsi="Arial" w:cs="Arial"/>
          <w:b/>
          <w:bCs/>
        </w:rPr>
      </w:pPr>
      <w:r>
        <w:rPr>
          <w:rFonts w:ascii="Arial" w:hAnsi="Arial"/>
          <w:b/>
        </w:rPr>
        <w:t xml:space="preserve">Humectación óptima </w:t>
      </w:r>
    </w:p>
    <w:p w14:paraId="5F9CC6F4" w14:textId="7685E67F" w:rsidR="002E1189" w:rsidRDefault="002E1189" w:rsidP="002E1189">
      <w:pPr>
        <w:spacing w:line="360" w:lineRule="auto"/>
        <w:rPr>
          <w:rFonts w:ascii="Arial" w:hAnsi="Arial"/>
        </w:rPr>
      </w:pPr>
      <w:r>
        <w:rPr>
          <w:rFonts w:ascii="Arial" w:hAnsi="Arial"/>
        </w:rPr>
        <w:t xml:space="preserve">El motivo por el cual se necesita un adhesivo universal específico para latas de aluminio y botellas PET, lo describe el Dr. Caninenberg de la siguiente manera: "Los dos materiales tienen una energía superficial diferente. Esto determina cómo se comportan los líquidos sobre un sólido. A diferencia de, por ejemplo, una chaqueta impermeable, donde se logra el efecto deseado </w:t>
      </w:r>
      <w:r>
        <w:rPr>
          <w:rFonts w:ascii="Arial" w:hAnsi="Arial"/>
        </w:rPr>
        <w:lastRenderedPageBreak/>
        <w:t xml:space="preserve">de repelencia al agua a través del rechazo al agua, utilizamos un adhesivo adaptado a la energía superficial del recipiente para lograr una humectación óptima. </w:t>
      </w:r>
    </w:p>
    <w:p w14:paraId="09E87C58" w14:textId="77777777" w:rsidR="00C34BBB" w:rsidRPr="002E1189" w:rsidRDefault="00C34BBB" w:rsidP="002E1189">
      <w:pPr>
        <w:spacing w:line="360" w:lineRule="auto"/>
        <w:rPr>
          <w:rFonts w:ascii="Arial" w:hAnsi="Arial" w:cs="Arial"/>
        </w:rPr>
      </w:pPr>
    </w:p>
    <w:p w14:paraId="1C89721C" w14:textId="126CDC41" w:rsidR="002E1189" w:rsidRPr="002E1189" w:rsidRDefault="002E1189" w:rsidP="002E1189">
      <w:pPr>
        <w:spacing w:line="360" w:lineRule="auto"/>
        <w:rPr>
          <w:rFonts w:ascii="Arial" w:hAnsi="Arial" w:cs="Arial"/>
        </w:rPr>
      </w:pPr>
      <w:r>
        <w:rPr>
          <w:rFonts w:ascii="Arial" w:hAnsi="Arial"/>
        </w:rPr>
        <w:t>Combinado con otra innovación técnica, el asa de cartón "</w:t>
      </w:r>
      <w:proofErr w:type="spellStart"/>
      <w:r>
        <w:rPr>
          <w:rFonts w:ascii="Arial" w:hAnsi="Arial"/>
        </w:rPr>
        <w:t>Bottle</w:t>
      </w:r>
      <w:proofErr w:type="spellEnd"/>
      <w:r>
        <w:rPr>
          <w:rFonts w:ascii="Arial" w:hAnsi="Arial"/>
        </w:rPr>
        <w:t xml:space="preserve"> Clip" especialmente desarrollada para </w:t>
      </w:r>
      <w:proofErr w:type="spellStart"/>
      <w:r>
        <w:rPr>
          <w:rFonts w:ascii="Arial" w:hAnsi="Arial"/>
        </w:rPr>
        <w:t>Nature</w:t>
      </w:r>
      <w:proofErr w:type="spellEnd"/>
      <w:r>
        <w:rPr>
          <w:rFonts w:ascii="Arial" w:hAnsi="Arial"/>
        </w:rPr>
        <w:t xml:space="preserve"> </w:t>
      </w:r>
      <w:proofErr w:type="spellStart"/>
      <w:r>
        <w:rPr>
          <w:rFonts w:ascii="Arial" w:hAnsi="Arial"/>
        </w:rPr>
        <w:t>MultiPack</w:t>
      </w:r>
      <w:proofErr w:type="spellEnd"/>
      <w:r>
        <w:rPr>
          <w:rFonts w:ascii="Arial" w:hAnsi="Arial"/>
        </w:rPr>
        <w:t xml:space="preserve">, KHS ofrece a la industria de </w:t>
      </w:r>
      <w:proofErr w:type="spellStart"/>
      <w:r>
        <w:rPr>
          <w:rFonts w:ascii="Arial" w:hAnsi="Arial"/>
        </w:rPr>
        <w:t>bebidas"uno</w:t>
      </w:r>
      <w:proofErr w:type="spellEnd"/>
      <w:r>
        <w:rPr>
          <w:rFonts w:ascii="Arial" w:hAnsi="Arial"/>
        </w:rPr>
        <w:t xml:space="preserve"> de los envases secundarios más respetuosos con los recursos y el clima que existen en la actualidad", como orgullosamente resume el Dr. Caninenberg.</w:t>
      </w:r>
    </w:p>
    <w:p w14:paraId="407DCBF5" w14:textId="5A8C1656" w:rsidR="00534DEF" w:rsidRDefault="00534DEF" w:rsidP="00775531">
      <w:pPr>
        <w:spacing w:line="360" w:lineRule="auto"/>
        <w:rPr>
          <w:rFonts w:ascii="Arial" w:hAnsi="Arial" w:cs="Arial"/>
        </w:rPr>
      </w:pPr>
    </w:p>
    <w:p w14:paraId="715D1C60" w14:textId="77777777" w:rsidR="002E7DCF" w:rsidRDefault="002E7DCF" w:rsidP="00775531">
      <w:pPr>
        <w:spacing w:line="360" w:lineRule="auto"/>
        <w:rPr>
          <w:rFonts w:ascii="Arial" w:hAnsi="Arial" w:cs="Arial"/>
        </w:rPr>
      </w:pPr>
    </w:p>
    <w:p w14:paraId="39047E66" w14:textId="77777777" w:rsidR="00EF309E" w:rsidRPr="00BD742A" w:rsidRDefault="001F0378" w:rsidP="001F0378">
      <w:pPr>
        <w:spacing w:line="360" w:lineRule="auto"/>
        <w:contextualSpacing/>
        <w:rPr>
          <w:rFonts w:ascii="Arial" w:hAnsi="Arial" w:cs="Arial"/>
          <w:b/>
          <w:bCs/>
        </w:rPr>
      </w:pPr>
      <w:r>
        <w:rPr>
          <w:rFonts w:ascii="Arial" w:hAnsi="Arial"/>
          <w:b/>
        </w:rPr>
        <w:t xml:space="preserve">Más informaciones en: </w:t>
      </w:r>
    </w:p>
    <w:p w14:paraId="2CAB7E74" w14:textId="604E1600" w:rsidR="00EF309E" w:rsidRDefault="009B37C2" w:rsidP="001F0378">
      <w:pPr>
        <w:spacing w:line="360" w:lineRule="auto"/>
        <w:contextualSpacing/>
      </w:pPr>
      <w:hyperlink r:id="rId8" w:history="1">
        <w:r w:rsidR="00952BA7" w:rsidRPr="00B50CA5">
          <w:rPr>
            <w:rStyle w:val="Hyperlink"/>
            <w:rFonts w:ascii="Arial" w:hAnsi="Arial"/>
            <w:b/>
          </w:rPr>
          <w:t>www.khs.com/en/media</w:t>
        </w:r>
      </w:hyperlink>
    </w:p>
    <w:p w14:paraId="06F233AE" w14:textId="77777777" w:rsidR="00952BA7" w:rsidRPr="00BD742A" w:rsidRDefault="00952BA7" w:rsidP="001F0378">
      <w:pPr>
        <w:spacing w:line="360" w:lineRule="auto"/>
        <w:contextualSpacing/>
        <w:rPr>
          <w:rFonts w:ascii="Arial" w:hAnsi="Arial" w:cs="Arial"/>
          <w:b/>
          <w:bCs/>
          <w:u w:val="single"/>
        </w:rPr>
      </w:pPr>
    </w:p>
    <w:p w14:paraId="4A1F04E7" w14:textId="7948F45F" w:rsidR="001F0378" w:rsidRPr="00952BA7" w:rsidRDefault="001F0378" w:rsidP="001F0378">
      <w:pPr>
        <w:spacing w:line="360" w:lineRule="auto"/>
        <w:contextualSpacing/>
        <w:rPr>
          <w:rStyle w:val="Hyperlink"/>
          <w:rFonts w:ascii="Arial" w:hAnsi="Arial"/>
          <w:b/>
        </w:rPr>
      </w:pPr>
      <w:r>
        <w:rPr>
          <w:rFonts w:ascii="Arial" w:hAnsi="Arial"/>
          <w:b/>
        </w:rPr>
        <w:t xml:space="preserve">Suscríbase al boletín informativo en: </w:t>
      </w:r>
      <w:hyperlink r:id="rId9" w:history="1">
        <w:r w:rsidR="00952BA7" w:rsidRPr="00952BA7">
          <w:rPr>
            <w:rStyle w:val="Hyperlink"/>
            <w:rFonts w:ascii="Arial" w:hAnsi="Arial"/>
            <w:b/>
          </w:rPr>
          <w:t>www.khs.com/en/media/publications/mailing-and-newsletterservice</w:t>
        </w:r>
      </w:hyperlink>
    </w:p>
    <w:p w14:paraId="17B6AD80" w14:textId="77777777" w:rsidR="00952BA7" w:rsidRPr="00BD742A" w:rsidRDefault="00952BA7" w:rsidP="001F0378">
      <w:pPr>
        <w:spacing w:line="360" w:lineRule="auto"/>
        <w:contextualSpacing/>
        <w:rPr>
          <w:rFonts w:ascii="Arial" w:hAnsi="Arial" w:cs="Arial"/>
          <w:b/>
          <w:bCs/>
        </w:rPr>
      </w:pPr>
    </w:p>
    <w:p w14:paraId="230BE6D0" w14:textId="1E74B0F9" w:rsidR="00CE1CF1" w:rsidRDefault="00CE1CF1">
      <w:pPr>
        <w:rPr>
          <w:rFonts w:ascii="Arial" w:hAnsi="Arial" w:cs="Arial"/>
          <w:b/>
          <w:bCs/>
          <w:szCs w:val="20"/>
        </w:rPr>
      </w:pPr>
      <w:r>
        <w:br w:type="page"/>
      </w:r>
    </w:p>
    <w:p w14:paraId="1AA28BB0" w14:textId="77777777" w:rsidR="000D1958" w:rsidRPr="00BD742A" w:rsidRDefault="000D1958" w:rsidP="005B6354">
      <w:pPr>
        <w:spacing w:line="360" w:lineRule="auto"/>
        <w:rPr>
          <w:rFonts w:ascii="Arial" w:hAnsi="Arial" w:cs="Arial"/>
          <w:color w:val="000000" w:themeColor="text1"/>
        </w:rPr>
      </w:pPr>
      <w:r>
        <w:rPr>
          <w:rFonts w:ascii="Arial" w:hAnsi="Arial"/>
          <w:b/>
        </w:rPr>
        <w:lastRenderedPageBreak/>
        <w:t xml:space="preserve">Imágenes y leyendas de </w:t>
      </w:r>
      <w:proofErr w:type="gramStart"/>
      <w:r>
        <w:rPr>
          <w:rFonts w:ascii="Arial" w:hAnsi="Arial"/>
          <w:b/>
        </w:rPr>
        <w:t>las mismas</w:t>
      </w:r>
      <w:proofErr w:type="gramEnd"/>
      <w:r>
        <w:rPr>
          <w:rFonts w:ascii="Arial" w:hAnsi="Arial"/>
          <w:b/>
        </w:rPr>
        <w:t>:</w:t>
      </w:r>
    </w:p>
    <w:p w14:paraId="68D59569" w14:textId="76AF4EE9" w:rsidR="000D1958" w:rsidRPr="00BD742A" w:rsidRDefault="000D1958" w:rsidP="005B6354">
      <w:pPr>
        <w:spacing w:line="360" w:lineRule="auto"/>
        <w:contextualSpacing/>
        <w:rPr>
          <w:rFonts w:ascii="Arial" w:hAnsi="Arial" w:cs="Arial"/>
          <w:bCs/>
          <w:szCs w:val="20"/>
        </w:rPr>
      </w:pPr>
      <w:r>
        <w:rPr>
          <w:rFonts w:ascii="Arial" w:hAnsi="Arial"/>
        </w:rPr>
        <w:t>(Fuente: Frank Reinhold)</w:t>
      </w:r>
    </w:p>
    <w:p w14:paraId="64D1B901" w14:textId="77777777" w:rsidR="00792774" w:rsidRPr="00BD742A" w:rsidRDefault="00792774" w:rsidP="005B6354">
      <w:pPr>
        <w:spacing w:line="360" w:lineRule="auto"/>
        <w:contextualSpacing/>
        <w:rPr>
          <w:rFonts w:ascii="Arial" w:hAnsi="Arial" w:cs="Arial"/>
          <w:bCs/>
          <w:szCs w:val="20"/>
        </w:rPr>
      </w:pPr>
    </w:p>
    <w:p w14:paraId="5D82B622" w14:textId="58F808FD" w:rsidR="001D7AA4" w:rsidRDefault="00792774" w:rsidP="001D7AA4">
      <w:pPr>
        <w:spacing w:line="360" w:lineRule="auto"/>
        <w:contextualSpacing/>
      </w:pPr>
      <w:r>
        <w:rPr>
          <w:rFonts w:ascii="Arial" w:hAnsi="Arial"/>
          <w:b/>
        </w:rPr>
        <w:t xml:space="preserve">Descarga de imágenes: </w:t>
      </w:r>
      <w:hyperlink r:id="rId10" w:history="1">
        <w:r w:rsidR="00CC2EE8" w:rsidRPr="00CC2EE8">
          <w:rPr>
            <w:rStyle w:val="Hyperlink"/>
            <w:rFonts w:ascii="Arial" w:hAnsi="Arial"/>
            <w:b/>
          </w:rPr>
          <w:t>https://KHS.dphoto.com/album/ywq5c9</w:t>
        </w:r>
      </w:hyperlink>
    </w:p>
    <w:p w14:paraId="6F238C56" w14:textId="77777777" w:rsidR="00CC2EE8" w:rsidRDefault="00CC2EE8" w:rsidP="001D7AA4">
      <w:pPr>
        <w:spacing w:line="360" w:lineRule="auto"/>
        <w:contextualSpacing/>
        <w:rPr>
          <w:rFonts w:ascii="Arial" w:hAnsi="Arial" w:cs="Arial"/>
          <w:b/>
          <w:bCs/>
          <w:szCs w:val="20"/>
        </w:rPr>
      </w:pPr>
    </w:p>
    <w:p w14:paraId="658D81A8" w14:textId="77777777" w:rsidR="00BE33DD" w:rsidRDefault="00BE33DD" w:rsidP="00BE33DD">
      <w:pPr>
        <w:spacing w:line="360" w:lineRule="auto"/>
        <w:contextualSpacing/>
        <w:rPr>
          <w:rFonts w:ascii="Arial" w:hAnsi="Arial" w:cs="Arial"/>
          <w:bCs/>
          <w:szCs w:val="20"/>
        </w:rPr>
      </w:pPr>
      <w:r>
        <w:rPr>
          <w:rFonts w:ascii="Arial" w:hAnsi="Arial"/>
          <w:b/>
        </w:rPr>
        <w:t>Adhesivo universal para botellas PET</w:t>
      </w:r>
    </w:p>
    <w:p w14:paraId="7A9D2876" w14:textId="11639E78" w:rsidR="00A42E6D" w:rsidRDefault="00BE33DD" w:rsidP="00A42E6D">
      <w:pPr>
        <w:spacing w:line="360" w:lineRule="auto"/>
        <w:rPr>
          <w:rFonts w:ascii="Arial" w:hAnsi="Arial" w:cs="Arial"/>
        </w:rPr>
      </w:pPr>
      <w:r>
        <w:rPr>
          <w:rFonts w:ascii="Arial" w:hAnsi="Arial"/>
        </w:rPr>
        <w:t xml:space="preserve">El nuevo adhesivo universal para botellas PET combina la protección de la pared del envase, la facilidad de manejo y la seguridad en el transporte del pack. </w:t>
      </w:r>
    </w:p>
    <w:p w14:paraId="1DE7FD21" w14:textId="7A2633FF" w:rsidR="00CE1CF1" w:rsidRDefault="00CE1CF1" w:rsidP="001E1B4D">
      <w:pPr>
        <w:spacing w:line="360" w:lineRule="auto"/>
        <w:contextualSpacing/>
        <w:rPr>
          <w:rFonts w:ascii="Arial" w:hAnsi="Arial" w:cs="Arial"/>
        </w:rPr>
      </w:pPr>
    </w:p>
    <w:p w14:paraId="08D45A90" w14:textId="77777777" w:rsidR="00DB4FCF" w:rsidRDefault="00DB4FCF" w:rsidP="00DB4FCF">
      <w:pPr>
        <w:spacing w:line="360" w:lineRule="auto"/>
        <w:contextualSpacing/>
        <w:rPr>
          <w:rFonts w:ascii="Arial" w:hAnsi="Arial" w:cs="Arial"/>
          <w:b/>
          <w:bCs/>
        </w:rPr>
      </w:pPr>
      <w:r>
        <w:rPr>
          <w:rFonts w:ascii="Arial" w:hAnsi="Arial"/>
          <w:b/>
        </w:rPr>
        <w:t xml:space="preserve">KHS </w:t>
      </w:r>
      <w:proofErr w:type="spellStart"/>
      <w:r>
        <w:rPr>
          <w:rFonts w:ascii="Arial" w:hAnsi="Arial"/>
          <w:b/>
        </w:rPr>
        <w:t>Innopack</w:t>
      </w:r>
      <w:proofErr w:type="spellEnd"/>
      <w:r>
        <w:rPr>
          <w:rFonts w:ascii="Arial" w:hAnsi="Arial"/>
          <w:b/>
        </w:rPr>
        <w:t xml:space="preserve"> </w:t>
      </w:r>
      <w:proofErr w:type="spellStart"/>
      <w:r>
        <w:rPr>
          <w:rFonts w:ascii="Arial" w:hAnsi="Arial"/>
          <w:b/>
        </w:rPr>
        <w:t>Kisters</w:t>
      </w:r>
      <w:proofErr w:type="spellEnd"/>
      <w:r>
        <w:rPr>
          <w:rFonts w:ascii="Arial" w:hAnsi="Arial"/>
          <w:b/>
        </w:rPr>
        <w:t xml:space="preserve"> NMP</w:t>
      </w:r>
    </w:p>
    <w:p w14:paraId="5FF2AF5D" w14:textId="77777777" w:rsidR="00DB4FCF" w:rsidRDefault="00DB4FCF" w:rsidP="001E1B4D">
      <w:pPr>
        <w:spacing w:line="360" w:lineRule="auto"/>
        <w:contextualSpacing/>
        <w:rPr>
          <w:rFonts w:ascii="Arial" w:hAnsi="Arial" w:cs="Arial"/>
        </w:rPr>
      </w:pPr>
      <w:r>
        <w:rPr>
          <w:rFonts w:ascii="Arial" w:hAnsi="Arial"/>
        </w:rPr>
        <w:t xml:space="preserve">La máquina enfardadora opera en un rango de tolerancia estrechamente definido, lo que requiere una alta confiabilidad en la tecnología de la máquina y del proceso. </w:t>
      </w:r>
    </w:p>
    <w:p w14:paraId="01D87C41" w14:textId="77777777" w:rsidR="00DB4FCF" w:rsidRDefault="00DB4FCF" w:rsidP="001E1B4D">
      <w:pPr>
        <w:spacing w:line="360" w:lineRule="auto"/>
        <w:contextualSpacing/>
        <w:rPr>
          <w:rFonts w:ascii="Arial" w:hAnsi="Arial" w:cs="Arial"/>
        </w:rPr>
      </w:pPr>
    </w:p>
    <w:p w14:paraId="6E0EF065" w14:textId="2D0B115D" w:rsidR="00CE1CF1" w:rsidRPr="00BD742A" w:rsidRDefault="005312CE" w:rsidP="00CE1CF1">
      <w:pPr>
        <w:spacing w:line="360" w:lineRule="auto"/>
        <w:contextualSpacing/>
        <w:rPr>
          <w:rFonts w:ascii="Arial" w:hAnsi="Arial" w:cs="Arial"/>
          <w:bCs/>
          <w:szCs w:val="20"/>
        </w:rPr>
      </w:pPr>
      <w:r>
        <w:rPr>
          <w:rFonts w:ascii="Arial" w:hAnsi="Arial"/>
          <w:b/>
        </w:rPr>
        <w:t>Aún más fácilmente separables entre sí</w:t>
      </w:r>
    </w:p>
    <w:p w14:paraId="310DA18A" w14:textId="1EAF3376" w:rsidR="00CE1CF1" w:rsidRDefault="00DB4FCF" w:rsidP="001E1B4D">
      <w:pPr>
        <w:spacing w:line="360" w:lineRule="auto"/>
        <w:contextualSpacing/>
        <w:rPr>
          <w:rFonts w:ascii="Arial" w:hAnsi="Arial" w:cs="Arial"/>
        </w:rPr>
      </w:pPr>
      <w:r>
        <w:rPr>
          <w:rFonts w:ascii="Arial" w:hAnsi="Arial"/>
        </w:rPr>
        <w:t xml:space="preserve">Con su respectivo adhesivo universal, tanto las botellas PET como las latas de bebida se pueden separar aún más fácilmente por el consumidor. </w:t>
      </w:r>
    </w:p>
    <w:p w14:paraId="425604B1" w14:textId="78FED76F" w:rsidR="005312CE" w:rsidRDefault="005312CE" w:rsidP="001E1B4D">
      <w:pPr>
        <w:spacing w:line="360" w:lineRule="auto"/>
        <w:contextualSpacing/>
        <w:rPr>
          <w:rFonts w:ascii="Arial" w:hAnsi="Arial" w:cs="Arial"/>
        </w:rPr>
      </w:pPr>
    </w:p>
    <w:p w14:paraId="639BB50F" w14:textId="677DE47A" w:rsidR="005312CE" w:rsidRPr="005312CE" w:rsidRDefault="005312CE" w:rsidP="001E1B4D">
      <w:pPr>
        <w:spacing w:line="360" w:lineRule="auto"/>
        <w:contextualSpacing/>
        <w:rPr>
          <w:rFonts w:ascii="Arial" w:hAnsi="Arial" w:cs="Arial"/>
          <w:b/>
          <w:bCs/>
          <w:szCs w:val="20"/>
        </w:rPr>
      </w:pPr>
      <w:r>
        <w:rPr>
          <w:rFonts w:ascii="Arial" w:hAnsi="Arial"/>
          <w:b/>
        </w:rPr>
        <w:t>Dr. Matthias Caninenberg</w:t>
      </w:r>
    </w:p>
    <w:p w14:paraId="0C6BCC61" w14:textId="0A1DAC7A" w:rsidR="00CE1CF1" w:rsidRPr="005312CE" w:rsidRDefault="005312CE" w:rsidP="001E1B4D">
      <w:pPr>
        <w:spacing w:line="360" w:lineRule="auto"/>
        <w:contextualSpacing/>
        <w:rPr>
          <w:rFonts w:ascii="Arial" w:hAnsi="Arial" w:cs="Arial"/>
          <w:szCs w:val="20"/>
        </w:rPr>
      </w:pPr>
      <w:r>
        <w:rPr>
          <w:rFonts w:ascii="Arial" w:hAnsi="Arial"/>
        </w:rPr>
        <w:t xml:space="preserve">"La expansión del adhesivo durante la aplicación en los envases plantea desafíos tanto para la tecnología de procesos como para la de las máquinas", afirma el Dr. Matthias Caninenberg, </w:t>
      </w:r>
      <w:proofErr w:type="gramStart"/>
      <w:r>
        <w:rPr>
          <w:rFonts w:ascii="Arial" w:hAnsi="Arial"/>
        </w:rPr>
        <w:t>Jefe</w:t>
      </w:r>
      <w:proofErr w:type="gramEnd"/>
      <w:r>
        <w:rPr>
          <w:rFonts w:ascii="Arial" w:hAnsi="Arial"/>
        </w:rPr>
        <w:t xml:space="preserve"> de Tecnología </w:t>
      </w:r>
      <w:proofErr w:type="spellStart"/>
      <w:r>
        <w:rPr>
          <w:rFonts w:ascii="Arial" w:hAnsi="Arial"/>
        </w:rPr>
        <w:t>Nature</w:t>
      </w:r>
      <w:proofErr w:type="spellEnd"/>
      <w:r>
        <w:rPr>
          <w:rFonts w:ascii="Arial" w:hAnsi="Arial"/>
        </w:rPr>
        <w:t xml:space="preserve"> </w:t>
      </w:r>
      <w:proofErr w:type="spellStart"/>
      <w:r>
        <w:rPr>
          <w:rFonts w:ascii="Arial" w:hAnsi="Arial"/>
        </w:rPr>
        <w:t>MultiPack</w:t>
      </w:r>
      <w:proofErr w:type="spellEnd"/>
      <w:r>
        <w:rPr>
          <w:rFonts w:ascii="Arial" w:hAnsi="Arial"/>
        </w:rPr>
        <w:t xml:space="preserve"> en KHS.</w:t>
      </w:r>
    </w:p>
    <w:p w14:paraId="4B772CD6" w14:textId="784173E7" w:rsidR="001E1B4D" w:rsidRDefault="008B6F9C" w:rsidP="00FA1E6E">
      <w:pPr>
        <w:rPr>
          <w:rFonts w:ascii="Arial" w:hAnsi="Arial" w:cs="Arial"/>
          <w:b/>
          <w:bCs/>
          <w:sz w:val="20"/>
        </w:rPr>
      </w:pPr>
      <w:r>
        <w:br w:type="page"/>
      </w:r>
      <w:r>
        <w:rPr>
          <w:rFonts w:ascii="Arial" w:hAnsi="Arial"/>
          <w:b/>
          <w:sz w:val="20"/>
        </w:rPr>
        <w:lastRenderedPageBreak/>
        <w:t>Acerca del Grupo KHS</w:t>
      </w:r>
    </w:p>
    <w:p w14:paraId="02086FC4"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rPr>
            </w:pPr>
            <w:r>
              <w:rPr>
                <w:rFonts w:ascii="Arial" w:hAnsi="Arial"/>
                <w:sz w:val="20"/>
              </w:rPr>
              <w:t xml:space="preserve">El Grupo KHS es uno de los fabricantes líderes mundiales de líneas de envasado y de embalaje en las áreas de bebidas y alimentos líquidos. Además de la empresa matriz (KHS GmbH), el grupo de empresas también incluye numerosas filiales en el extranjero con emplazamientos de producción en </w:t>
            </w:r>
            <w:proofErr w:type="spellStart"/>
            <w:r>
              <w:rPr>
                <w:rFonts w:ascii="Arial" w:hAnsi="Arial"/>
                <w:sz w:val="20"/>
              </w:rPr>
              <w:t>Ahmedabad</w:t>
            </w:r>
            <w:proofErr w:type="spellEnd"/>
            <w:r>
              <w:rPr>
                <w:rFonts w:ascii="Arial" w:hAnsi="Arial"/>
                <w:sz w:val="20"/>
              </w:rPr>
              <w:t xml:space="preserve"> (India), Waukesha (EE. UU.), Zinacantepec (México), São Paulo (Brasil) y </w:t>
            </w:r>
            <w:proofErr w:type="spellStart"/>
            <w:r>
              <w:rPr>
                <w:rFonts w:ascii="Arial" w:hAnsi="Arial"/>
                <w:sz w:val="20"/>
              </w:rPr>
              <w:t>Kunshan</w:t>
            </w:r>
            <w:proofErr w:type="spellEnd"/>
            <w:r>
              <w:rPr>
                <w:rFonts w:ascii="Arial" w:hAnsi="Arial"/>
                <w:sz w:val="20"/>
              </w:rPr>
              <w:t xml:space="preserve"> (China). A esto se suman numerosas oficinas internacionales de ventas y servicio. En su sede de Dortmund y en sus otras plantas de </w:t>
            </w:r>
            <w:proofErr w:type="spellStart"/>
            <w:r>
              <w:rPr>
                <w:rFonts w:ascii="Arial" w:hAnsi="Arial"/>
                <w:sz w:val="20"/>
              </w:rPr>
              <w:t>Bad</w:t>
            </w:r>
            <w:proofErr w:type="spellEnd"/>
            <w:r>
              <w:rPr>
                <w:rFonts w:ascii="Arial" w:hAnsi="Arial"/>
                <w:sz w:val="20"/>
              </w:rPr>
              <w:t xml:space="preserve"> Kreuznach, </w:t>
            </w:r>
            <w:proofErr w:type="spellStart"/>
            <w:r>
              <w:rPr>
                <w:rFonts w:ascii="Arial" w:hAnsi="Arial"/>
                <w:sz w:val="20"/>
              </w:rPr>
              <w:t>Kleve</w:t>
            </w:r>
            <w:proofErr w:type="spellEnd"/>
            <w:r>
              <w:rPr>
                <w:rFonts w:ascii="Arial" w:hAnsi="Arial"/>
                <w:sz w:val="20"/>
              </w:rPr>
              <w:t xml:space="preserve">, </w:t>
            </w:r>
            <w:proofErr w:type="spellStart"/>
            <w:r>
              <w:rPr>
                <w:rFonts w:ascii="Arial" w:hAnsi="Arial"/>
                <w:sz w:val="20"/>
              </w:rPr>
              <w:t>Worms</w:t>
            </w:r>
            <w:proofErr w:type="spellEnd"/>
            <w:r>
              <w:rPr>
                <w:rFonts w:ascii="Arial" w:hAnsi="Arial"/>
                <w:sz w:val="20"/>
              </w:rPr>
              <w:t xml:space="preserve"> y Hamburgo, KHS fabrica modernos sistemas de envasado y embalaje para el sector de alto rendimiento. El Grupo KHS es una filial propiedad en un 100 % de la empresa </w:t>
            </w:r>
            <w:proofErr w:type="spellStart"/>
            <w:r>
              <w:rPr>
                <w:rFonts w:ascii="Arial" w:hAnsi="Arial"/>
                <w:sz w:val="20"/>
              </w:rPr>
              <w:t>Salzgitter</w:t>
            </w:r>
            <w:proofErr w:type="spellEnd"/>
            <w:r>
              <w:rPr>
                <w:rFonts w:ascii="Arial" w:hAnsi="Arial"/>
                <w:sz w:val="20"/>
              </w:rPr>
              <w:t xml:space="preserve"> AG, registrada en MDAX. En 2022, con 5.002 </w:t>
            </w:r>
            <w:proofErr w:type="spellStart"/>
            <w:proofErr w:type="gramStart"/>
            <w:r>
              <w:rPr>
                <w:rFonts w:ascii="Arial" w:hAnsi="Arial"/>
                <w:sz w:val="20"/>
              </w:rPr>
              <w:t>empleados,el</w:t>
            </w:r>
            <w:proofErr w:type="spellEnd"/>
            <w:proofErr w:type="gramEnd"/>
            <w:r>
              <w:rPr>
                <w:rFonts w:ascii="Arial" w:hAnsi="Arial"/>
                <w:sz w:val="20"/>
              </w:rPr>
              <w:t xml:space="preserve"> grupo tuvo una facturación de alrededor de 1.291 millones de euros.</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rPr>
            </w:pPr>
            <w:r>
              <w:rPr>
                <w:rFonts w:ascii="Arial" w:hAnsi="Arial"/>
                <w:b/>
                <w:sz w:val="20"/>
              </w:rPr>
              <w:t>Contacto con RP</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rPr>
            </w:pPr>
            <w:r>
              <w:rPr>
                <w:rFonts w:ascii="Arial" w:hAnsi="Arial"/>
                <w:b/>
                <w:sz w:val="20"/>
              </w:rPr>
              <w:t>Contacto con los medios</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(asesor externo de RP)</w:t>
            </w:r>
          </w:p>
          <w:p w14:paraId="759E4A6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proofErr w:type="gramStart"/>
            <w:r>
              <w:rPr>
                <w:rFonts w:ascii="Arial" w:hAnsi="Arial"/>
                <w:sz w:val="20"/>
              </w:rPr>
              <w:t>Fax:+</w:t>
            </w:r>
            <w:proofErr w:type="gramEnd"/>
            <w:r>
              <w:rPr>
                <w:rFonts w:ascii="Arial" w:hAnsi="Arial"/>
                <w:sz w:val="20"/>
              </w:rPr>
              <w:t>49 2 51 / 62 55 61-19</w:t>
            </w:r>
          </w:p>
          <w:p w14:paraId="7B832490" w14:textId="6D383751"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711EA763" w14:textId="78DDBC2B"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2" w:history="1">
              <w:r>
                <w:rPr>
                  <w:rStyle w:val="Hyperlink"/>
                  <w:rFonts w:ascii="Arial" w:hAnsi="Arial"/>
                  <w:sz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(asesora externa de medios)</w:t>
            </w:r>
          </w:p>
          <w:p w14:paraId="6D854BD0"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proofErr w:type="gramStart"/>
            <w:r>
              <w:rPr>
                <w:rFonts w:ascii="Arial" w:hAnsi="Arial"/>
                <w:sz w:val="20"/>
              </w:rPr>
              <w:t>Fax:+</w:t>
            </w:r>
            <w:proofErr w:type="gramEnd"/>
            <w:r>
              <w:rPr>
                <w:rFonts w:ascii="Arial" w:hAnsi="Arial"/>
                <w:sz w:val="20"/>
              </w:rPr>
              <w:t>49 711 / 2 68 77-699</w:t>
            </w:r>
          </w:p>
          <w:p w14:paraId="5FEFDD5E" w14:textId="0495259D"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100C4880" w14:textId="25E96DF0"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5"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F396" w14:textId="77777777" w:rsidR="006A2B29" w:rsidRDefault="006A2B29">
      <w:r>
        <w:separator/>
      </w:r>
    </w:p>
    <w:p w14:paraId="3198878D" w14:textId="77777777" w:rsidR="006A2B29" w:rsidRDefault="006A2B29"/>
    <w:p w14:paraId="4394FFB1" w14:textId="77777777" w:rsidR="006A2B29" w:rsidRDefault="006A2B29"/>
    <w:p w14:paraId="4622107A" w14:textId="77777777" w:rsidR="006A2B29" w:rsidRDefault="006A2B29"/>
    <w:p w14:paraId="23DEF6BB" w14:textId="77777777" w:rsidR="006A2B29" w:rsidRDefault="006A2B29"/>
    <w:p w14:paraId="3BAC38AE" w14:textId="77777777" w:rsidR="006A2B29" w:rsidRDefault="006A2B29"/>
    <w:p w14:paraId="59072F65" w14:textId="77777777" w:rsidR="006A2B29" w:rsidRDefault="006A2B29"/>
    <w:p w14:paraId="03B21AC6" w14:textId="77777777" w:rsidR="006A2B29" w:rsidRDefault="006A2B29"/>
    <w:p w14:paraId="62B9D2AD" w14:textId="77777777" w:rsidR="006A2B29" w:rsidRDefault="006A2B29"/>
    <w:p w14:paraId="0DD43242" w14:textId="77777777" w:rsidR="006A2B29" w:rsidRDefault="006A2B29"/>
  </w:endnote>
  <w:endnote w:type="continuationSeparator" w:id="0">
    <w:p w14:paraId="2030E615" w14:textId="77777777" w:rsidR="006A2B29" w:rsidRDefault="006A2B29">
      <w:r>
        <w:continuationSeparator/>
      </w:r>
    </w:p>
    <w:p w14:paraId="0EF769E1" w14:textId="77777777" w:rsidR="006A2B29" w:rsidRDefault="006A2B29"/>
    <w:p w14:paraId="44A5A3B2" w14:textId="77777777" w:rsidR="006A2B29" w:rsidRDefault="006A2B29"/>
    <w:p w14:paraId="2185BE08" w14:textId="77777777" w:rsidR="006A2B29" w:rsidRDefault="006A2B29"/>
    <w:p w14:paraId="22D7EEA2" w14:textId="77777777" w:rsidR="006A2B29" w:rsidRDefault="006A2B29"/>
    <w:p w14:paraId="50EA7965" w14:textId="77777777" w:rsidR="006A2B29" w:rsidRDefault="006A2B29"/>
    <w:p w14:paraId="4E3FE88A" w14:textId="77777777" w:rsidR="006A2B29" w:rsidRDefault="006A2B29"/>
    <w:p w14:paraId="04C8CF9A" w14:textId="77777777" w:rsidR="006A2B29" w:rsidRDefault="006A2B29"/>
    <w:p w14:paraId="26D0F5C7" w14:textId="77777777" w:rsidR="006A2B29" w:rsidRDefault="006A2B29"/>
    <w:p w14:paraId="39719AED" w14:textId="77777777" w:rsidR="006A2B29" w:rsidRDefault="006A2B29"/>
  </w:endnote>
  <w:endnote w:type="continuationNotice" w:id="1">
    <w:p w14:paraId="066F1324" w14:textId="77777777" w:rsidR="006A2B29" w:rsidRDefault="006A2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Página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de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E9E2" w14:textId="77777777" w:rsidR="006A2B29" w:rsidRDefault="006A2B29">
      <w:r>
        <w:separator/>
      </w:r>
    </w:p>
    <w:p w14:paraId="7F978074" w14:textId="77777777" w:rsidR="006A2B29" w:rsidRDefault="006A2B29"/>
    <w:p w14:paraId="7227DDFF" w14:textId="77777777" w:rsidR="006A2B29" w:rsidRDefault="006A2B29"/>
    <w:p w14:paraId="7E7C6337" w14:textId="77777777" w:rsidR="006A2B29" w:rsidRDefault="006A2B29"/>
    <w:p w14:paraId="04F71E42" w14:textId="77777777" w:rsidR="006A2B29" w:rsidRDefault="006A2B29"/>
    <w:p w14:paraId="17508566" w14:textId="77777777" w:rsidR="006A2B29" w:rsidRDefault="006A2B29"/>
    <w:p w14:paraId="071A4F1C" w14:textId="77777777" w:rsidR="006A2B29" w:rsidRDefault="006A2B29"/>
    <w:p w14:paraId="1759895D" w14:textId="77777777" w:rsidR="006A2B29" w:rsidRDefault="006A2B29"/>
    <w:p w14:paraId="60F7845B" w14:textId="77777777" w:rsidR="006A2B29" w:rsidRDefault="006A2B29"/>
    <w:p w14:paraId="129D9385" w14:textId="77777777" w:rsidR="006A2B29" w:rsidRDefault="006A2B29"/>
  </w:footnote>
  <w:footnote w:type="continuationSeparator" w:id="0">
    <w:p w14:paraId="6C7918F2" w14:textId="77777777" w:rsidR="006A2B29" w:rsidRDefault="006A2B29">
      <w:r>
        <w:continuationSeparator/>
      </w:r>
    </w:p>
    <w:p w14:paraId="7CBEDDC4" w14:textId="77777777" w:rsidR="006A2B29" w:rsidRDefault="006A2B29"/>
    <w:p w14:paraId="414EB119" w14:textId="77777777" w:rsidR="006A2B29" w:rsidRDefault="006A2B29"/>
    <w:p w14:paraId="02ECE088" w14:textId="77777777" w:rsidR="006A2B29" w:rsidRDefault="006A2B29"/>
    <w:p w14:paraId="546E69B7" w14:textId="77777777" w:rsidR="006A2B29" w:rsidRDefault="006A2B29"/>
    <w:p w14:paraId="2ADA870C" w14:textId="77777777" w:rsidR="006A2B29" w:rsidRDefault="006A2B29"/>
    <w:p w14:paraId="1C7BA19E" w14:textId="77777777" w:rsidR="006A2B29" w:rsidRDefault="006A2B29"/>
    <w:p w14:paraId="4DF3DE19" w14:textId="77777777" w:rsidR="006A2B29" w:rsidRDefault="006A2B29"/>
    <w:p w14:paraId="1F9C4BA9" w14:textId="77777777" w:rsidR="006A2B29" w:rsidRDefault="006A2B29"/>
    <w:p w14:paraId="4A0F5F6C" w14:textId="77777777" w:rsidR="006A2B29" w:rsidRDefault="006A2B29"/>
  </w:footnote>
  <w:footnote w:type="continuationNotice" w:id="1">
    <w:p w14:paraId="229418AF" w14:textId="77777777" w:rsidR="006A2B29" w:rsidRDefault="006A2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8"/>
  </w:num>
  <w:num w:numId="18" w16cid:durableId="983434661">
    <w:abstractNumId w:val="39"/>
  </w:num>
  <w:num w:numId="19" w16cid:durableId="986085687">
    <w:abstractNumId w:val="11"/>
  </w:num>
  <w:num w:numId="20" w16cid:durableId="148249392">
    <w:abstractNumId w:val="38"/>
  </w:num>
  <w:num w:numId="21" w16cid:durableId="387531370">
    <w:abstractNumId w:val="23"/>
  </w:num>
  <w:num w:numId="22" w16cid:durableId="1228030374">
    <w:abstractNumId w:val="29"/>
  </w:num>
  <w:num w:numId="23" w16cid:durableId="1846704471">
    <w:abstractNumId w:val="15"/>
  </w:num>
  <w:num w:numId="24" w16cid:durableId="894894943">
    <w:abstractNumId w:val="33"/>
  </w:num>
  <w:num w:numId="25" w16cid:durableId="280308727">
    <w:abstractNumId w:val="12"/>
  </w:num>
  <w:num w:numId="26" w16cid:durableId="283536521">
    <w:abstractNumId w:val="26"/>
  </w:num>
  <w:num w:numId="27" w16cid:durableId="1240869496">
    <w:abstractNumId w:val="41"/>
  </w:num>
  <w:num w:numId="28" w16cid:durableId="2062049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4"/>
  </w:num>
  <w:num w:numId="31" w16cid:durableId="1265575946">
    <w:abstractNumId w:val="20"/>
  </w:num>
  <w:num w:numId="32" w16cid:durableId="1396615">
    <w:abstractNumId w:val="42"/>
  </w:num>
  <w:num w:numId="33" w16cid:durableId="1410076535">
    <w:abstractNumId w:val="30"/>
  </w:num>
  <w:num w:numId="34" w16cid:durableId="1675448415">
    <w:abstractNumId w:val="31"/>
  </w:num>
  <w:num w:numId="35" w16cid:durableId="941886868">
    <w:abstractNumId w:val="36"/>
  </w:num>
  <w:num w:numId="36" w16cid:durableId="60375303">
    <w:abstractNumId w:val="35"/>
  </w:num>
  <w:num w:numId="37" w16cid:durableId="2057001175">
    <w:abstractNumId w:val="27"/>
  </w:num>
  <w:num w:numId="38" w16cid:durableId="1748265769">
    <w:abstractNumId w:val="13"/>
  </w:num>
  <w:num w:numId="39" w16cid:durableId="233468665">
    <w:abstractNumId w:val="19"/>
  </w:num>
  <w:num w:numId="40" w16cid:durableId="932251509">
    <w:abstractNumId w:val="34"/>
  </w:num>
  <w:num w:numId="41" w16cid:durableId="195198963">
    <w:abstractNumId w:val="18"/>
  </w:num>
  <w:num w:numId="42" w16cid:durableId="1280917029">
    <w:abstractNumId w:val="43"/>
  </w:num>
  <w:num w:numId="43" w16cid:durableId="387460021">
    <w:abstractNumId w:val="45"/>
  </w:num>
  <w:num w:numId="44" w16cid:durableId="1797217931">
    <w:abstractNumId w:val="17"/>
  </w:num>
  <w:num w:numId="45" w16cid:durableId="1501852781">
    <w:abstractNumId w:val="22"/>
  </w:num>
  <w:num w:numId="46" w16cid:durableId="215895112">
    <w:abstractNumId w:val="32"/>
  </w:num>
  <w:num w:numId="47" w16cid:durableId="265501208">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609"/>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35"/>
    <w:rsid w:val="001505FF"/>
    <w:rsid w:val="00150AF9"/>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BC5"/>
    <w:rsid w:val="00302C90"/>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36E"/>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601"/>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45D"/>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29"/>
    <w:rsid w:val="006A2B50"/>
    <w:rsid w:val="006A2ED2"/>
    <w:rsid w:val="006A2FE2"/>
    <w:rsid w:val="006A33A4"/>
    <w:rsid w:val="006A399E"/>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94F"/>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3EF2"/>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BA7"/>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D69"/>
    <w:rsid w:val="009D5056"/>
    <w:rsid w:val="009D524D"/>
    <w:rsid w:val="009D53C6"/>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2CE"/>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1CC"/>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AED"/>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4BBB"/>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2EE8"/>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5E8"/>
    <w:rsid w:val="00D26A3A"/>
    <w:rsid w:val="00D26BD7"/>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0411"/>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6C8"/>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7D7"/>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6DA0"/>
    <w:rsid w:val="00F76F2F"/>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5FC7"/>
    <w:rsid w:val="00F96799"/>
    <w:rsid w:val="00F96A04"/>
    <w:rsid w:val="00F96C62"/>
    <w:rsid w:val="00F96E2A"/>
    <w:rsid w:val="00F96FBB"/>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ywq5c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1233</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9</cp:revision>
  <cp:lastPrinted>2023-11-22T11:31:00Z</cp:lastPrinted>
  <dcterms:created xsi:type="dcterms:W3CDTF">2023-10-19T07:52:00Z</dcterms:created>
  <dcterms:modified xsi:type="dcterms:W3CDTF">2023-11-22T11:32:00Z</dcterms:modified>
  <cp:category>Verpacken</cp:category>
</cp:coreProperties>
</file>